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韩金磊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22、23、24男生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FF3F253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以夯实古典舞基础、提升身韵质感与技术技巧为核心。基本功强化软开度、腰腿控制、旋转、跳跃等核心能力，规范动作发力与姿态。古典舞身韵重点训练提沉、冲靠、含腆、移等核心元素，强化呼吸与肢体的协调性。</w:t>
            </w:r>
          </w:p>
          <w:p w14:paraId="5AB256B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把上基训：擦地、蹲、划圈、小踢腿、单腿蹲、腰、控制、大踢腿。</w:t>
            </w:r>
          </w:p>
          <w:p w14:paraId="1A4B53F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中间基训：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古典舞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手位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与脚位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控制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、转的训练、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小跳、中跳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、大跳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7C112646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4、技术技巧：平转、四位转、点翻身、串翻身。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63C1A0E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本班为中职舞蹈表演专业高考班二年级下学期学生，经过一年半系统训练，已基本掌握中国古典舞基本体态、手位脚位、扶把基础动作及身韵核心元素（提沉、冲靠、含腆等），身体协调性、柔韧性与节奏感处于中等偏上水平，具备一定动作模仿与控制能力，且高考目标明确，学习主动性与抗压能力较强。</w:t>
            </w:r>
          </w:p>
          <w:p w14:paraId="51476DE6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C67BF9C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存在身体条件不均衡、核心力量薄弱、动作规范性不足等问题；在技术技巧（如旋转、翻身、跳跃）的稳定性与完成度、身韵韵律与气息运用、动作质感与古典审美把控上仍有欠缺，部分学生对基训的枯燥性易产生倦怠，坚持性有待加强。</w:t>
            </w:r>
          </w:p>
          <w:p w14:paraId="31092FD2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结合高考升学考核要求，本学期教学以夯实古典舞基本功、规范动作形态、强化核心控制与技术技巧、渗透身韵韵律与古典审美为核心，循序渐进提升专业应试能力与身体综合素养，为后续高考考核筑牢根基。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C17208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掌握古典舞基训基础理论知识，明确体态、手位、步伐及呼吸配合的规范要求，理解基训动作发力原理与训练要点，熟记二年级下学期基训组合动作要领与节奏规律，建立系统的古典舞基础认知，为高考技术技巧考核筑牢理论储备。</w:t>
            </w: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能力目标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强化身体软开度、核心控制力与稳定性，规范古典舞基本舞姿与动作形态，提升动作协调性、节奏感与表现力；能准确完成扶把、地面及中间基训组合，逐步掌握古典舞身法韵律与气息运用，稳步提升旋转、翻身、跳跃等技术技巧的稳定性与完成度，适配高考专业考核标准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培养严谨认真的训练态度与吃苦耐劳的专业精神，提升艺术审美与舞蹈表现力，树立团队协作意识，养成科学规范的训练习惯，塑造良好的舞蹈职业素养与艺术修养，为升学备考奠定坚实素质基础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把上训练—环动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C30D9C"/>
    <w:rsid w:val="27F30B19"/>
    <w:rsid w:val="288030C4"/>
    <w:rsid w:val="449325D5"/>
    <w:rsid w:val="47C35106"/>
    <w:rsid w:val="52C43F81"/>
    <w:rsid w:val="52CA7374"/>
    <w:rsid w:val="5AC908BE"/>
    <w:rsid w:val="5CE5617C"/>
    <w:rsid w:val="63BB01FC"/>
    <w:rsid w:val="65C00AB8"/>
    <w:rsid w:val="6FA51132"/>
    <w:rsid w:val="7253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1375</Words>
  <Characters>1537</Characters>
  <Lines>2</Lines>
  <Paragraphs>1</Paragraphs>
  <TotalTime>10</TotalTime>
  <ScaleCrop>false</ScaleCrop>
  <LinksUpToDate>false</LinksUpToDate>
  <CharactersWithSpaces>1537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三石叔叔.</cp:lastModifiedBy>
  <dcterms:modified xsi:type="dcterms:W3CDTF">2026-03-19T09:10:53Z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eyJoZGlkIjoiOTljZTRiNTgxZDJmMDU0YmM0NzdlNDM2NTJiYjQ2MzYiLCJ1c2VySWQiOiIxMjg2NDY5NDQxIn0=</vt:lpwstr>
  </property>
  <property fmtid="{D5CDD505-2E9C-101B-9397-08002B2CF9AE}" pid="4" name="ICV">
    <vt:lpwstr>0696873FE90E420596CC3B7AC2489CDB_13</vt:lpwstr>
  </property>
</Properties>
</file>